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ADE" w:rsidRPr="002C2D70" w:rsidRDefault="00347ADE" w:rsidP="00347ADE">
      <w:pPr>
        <w:tabs>
          <w:tab w:val="left" w:pos="567"/>
          <w:tab w:val="left" w:pos="709"/>
        </w:tabs>
        <w:rPr>
          <w:sz w:val="16"/>
          <w:szCs w:val="16"/>
        </w:rPr>
      </w:pPr>
      <w:r w:rsidRPr="002C2D70">
        <w:rPr>
          <w:b/>
          <w:sz w:val="16"/>
          <w:szCs w:val="16"/>
        </w:rPr>
        <w:t>Dato</w:t>
      </w:r>
      <w:r w:rsidRPr="002C2D70">
        <w:rPr>
          <w:b/>
          <w:sz w:val="16"/>
          <w:szCs w:val="16"/>
        </w:rPr>
        <w:tab/>
        <w:t xml:space="preserve">: </w:t>
      </w:r>
      <w:r w:rsidRPr="002C2D70">
        <w:rPr>
          <w:b/>
          <w:sz w:val="16"/>
          <w:szCs w:val="16"/>
        </w:rPr>
        <w:tab/>
      </w:r>
      <w:r w:rsidRPr="002837D9">
        <w:rPr>
          <w:sz w:val="16"/>
          <w:szCs w:val="16"/>
        </w:rPr>
        <w:t>1. juli 2016</w:t>
      </w:r>
    </w:p>
    <w:p w:rsidR="00347ADE" w:rsidRPr="002C2D70" w:rsidRDefault="00347ADE" w:rsidP="00347ADE">
      <w:pPr>
        <w:tabs>
          <w:tab w:val="left" w:pos="567"/>
          <w:tab w:val="left" w:pos="709"/>
        </w:tabs>
        <w:rPr>
          <w:rFonts w:cs="Arial"/>
          <w:sz w:val="16"/>
          <w:szCs w:val="16"/>
        </w:rPr>
      </w:pPr>
      <w:r w:rsidRPr="002C2D70">
        <w:rPr>
          <w:b/>
          <w:sz w:val="16"/>
          <w:szCs w:val="16"/>
        </w:rPr>
        <w:t>Sagsnr.</w:t>
      </w:r>
      <w:r w:rsidRPr="002C2D70">
        <w:rPr>
          <w:b/>
          <w:sz w:val="16"/>
          <w:szCs w:val="16"/>
        </w:rPr>
        <w:tab/>
        <w:t>:</w:t>
      </w:r>
      <w:r w:rsidRPr="002C2D70">
        <w:rPr>
          <w:sz w:val="16"/>
          <w:szCs w:val="16"/>
        </w:rPr>
        <w:tab/>
      </w:r>
      <w:r w:rsidRPr="002C2D70">
        <w:rPr>
          <w:rFonts w:cs="Arial"/>
          <w:sz w:val="16"/>
          <w:szCs w:val="16"/>
        </w:rPr>
        <w:t xml:space="preserve"> 400. 008-50 LFA/</w:t>
      </w:r>
      <w:proofErr w:type="spellStart"/>
      <w:r w:rsidRPr="002C2D70">
        <w:rPr>
          <w:rFonts w:cs="Arial"/>
          <w:sz w:val="16"/>
          <w:szCs w:val="16"/>
        </w:rPr>
        <w:t>lsn</w:t>
      </w:r>
      <w:proofErr w:type="spellEnd"/>
    </w:p>
    <w:p w:rsidR="00347ADE" w:rsidRPr="002C2D70" w:rsidRDefault="00347ADE" w:rsidP="00347ADE">
      <w:pPr>
        <w:tabs>
          <w:tab w:val="left" w:pos="567"/>
          <w:tab w:val="left" w:pos="709"/>
          <w:tab w:val="left" w:pos="2610"/>
          <w:tab w:val="center" w:pos="4819"/>
        </w:tabs>
        <w:rPr>
          <w:sz w:val="28"/>
          <w:szCs w:val="28"/>
        </w:rPr>
      </w:pPr>
    </w:p>
    <w:p w:rsidR="00347ADE" w:rsidRPr="002C2D70" w:rsidRDefault="00347ADE" w:rsidP="00347ADE">
      <w:pPr>
        <w:spacing w:after="0" w:line="312" w:lineRule="auto"/>
        <w:jc w:val="center"/>
        <w:rPr>
          <w:rFonts w:cs="Arial"/>
          <w:sz w:val="28"/>
          <w:szCs w:val="28"/>
        </w:rPr>
      </w:pPr>
      <w:r w:rsidRPr="002C2D70">
        <w:rPr>
          <w:rFonts w:cs="Arial"/>
          <w:sz w:val="28"/>
          <w:szCs w:val="28"/>
        </w:rPr>
        <w:t>REFERAT</w:t>
      </w:r>
      <w:bookmarkStart w:id="0" w:name="_GoBack"/>
      <w:bookmarkEnd w:id="0"/>
    </w:p>
    <w:p w:rsidR="00347ADE" w:rsidRPr="002C2D70" w:rsidRDefault="00347ADE" w:rsidP="00347ADE">
      <w:pPr>
        <w:spacing w:after="0" w:line="312" w:lineRule="auto"/>
        <w:jc w:val="center"/>
        <w:rPr>
          <w:rFonts w:cs="Arial"/>
          <w:sz w:val="28"/>
          <w:szCs w:val="28"/>
        </w:rPr>
      </w:pPr>
      <w:r w:rsidRPr="002C2D70">
        <w:rPr>
          <w:rFonts w:cs="Arial"/>
          <w:sz w:val="28"/>
          <w:szCs w:val="28"/>
        </w:rPr>
        <w:t>AF</w:t>
      </w:r>
    </w:p>
    <w:p w:rsidR="00347ADE" w:rsidRPr="002C2D70" w:rsidRDefault="00347ADE" w:rsidP="00347ADE">
      <w:pPr>
        <w:spacing w:after="0" w:line="312" w:lineRule="auto"/>
        <w:jc w:val="center"/>
        <w:rPr>
          <w:rFonts w:cs="Arial"/>
          <w:sz w:val="28"/>
          <w:szCs w:val="28"/>
        </w:rPr>
      </w:pPr>
      <w:r>
        <w:rPr>
          <w:rFonts w:cs="Arial"/>
          <w:sz w:val="28"/>
          <w:szCs w:val="28"/>
        </w:rPr>
        <w:t>EKSTRA</w:t>
      </w:r>
      <w:r w:rsidRPr="002C2D70">
        <w:rPr>
          <w:rFonts w:cs="Arial"/>
          <w:sz w:val="28"/>
          <w:szCs w:val="28"/>
        </w:rPr>
        <w:t>ORDINÆR GENERALFORSAMLING</w:t>
      </w:r>
    </w:p>
    <w:p w:rsidR="00347ADE" w:rsidRPr="002C2D70" w:rsidRDefault="00347ADE" w:rsidP="00347ADE">
      <w:pPr>
        <w:spacing w:after="0" w:line="312" w:lineRule="auto"/>
        <w:jc w:val="center"/>
        <w:rPr>
          <w:rFonts w:cs="Arial"/>
          <w:sz w:val="28"/>
          <w:szCs w:val="28"/>
        </w:rPr>
      </w:pPr>
      <w:r>
        <w:rPr>
          <w:rFonts w:cs="Arial"/>
          <w:sz w:val="28"/>
          <w:szCs w:val="28"/>
        </w:rPr>
        <w:t xml:space="preserve"> FRE</w:t>
      </w:r>
      <w:r w:rsidRPr="002C2D70">
        <w:rPr>
          <w:rFonts w:cs="Arial"/>
          <w:sz w:val="28"/>
          <w:szCs w:val="28"/>
        </w:rPr>
        <w:t xml:space="preserve">DAG, DEN </w:t>
      </w:r>
      <w:r>
        <w:rPr>
          <w:rFonts w:cs="Arial"/>
          <w:sz w:val="28"/>
          <w:szCs w:val="28"/>
        </w:rPr>
        <w:t>1</w:t>
      </w:r>
      <w:r w:rsidRPr="002C2D70">
        <w:rPr>
          <w:rFonts w:cs="Arial"/>
          <w:sz w:val="28"/>
          <w:szCs w:val="28"/>
        </w:rPr>
        <w:t xml:space="preserve">. </w:t>
      </w:r>
      <w:r>
        <w:rPr>
          <w:rFonts w:cs="Arial"/>
          <w:sz w:val="28"/>
          <w:szCs w:val="28"/>
        </w:rPr>
        <w:t>JULI 2016</w:t>
      </w:r>
      <w:r w:rsidRPr="002C2D70">
        <w:rPr>
          <w:rFonts w:cs="Arial"/>
          <w:sz w:val="28"/>
          <w:szCs w:val="28"/>
        </w:rPr>
        <w:t xml:space="preserve"> KL. </w:t>
      </w:r>
      <w:r>
        <w:rPr>
          <w:rFonts w:cs="Arial"/>
          <w:sz w:val="28"/>
          <w:szCs w:val="28"/>
        </w:rPr>
        <w:t>10.00</w:t>
      </w:r>
    </w:p>
    <w:p w:rsidR="00347ADE" w:rsidRPr="002C2D70" w:rsidRDefault="00347ADE" w:rsidP="00347ADE">
      <w:pPr>
        <w:spacing w:after="0" w:line="312" w:lineRule="auto"/>
        <w:jc w:val="center"/>
        <w:rPr>
          <w:rFonts w:cs="Arial"/>
          <w:sz w:val="28"/>
          <w:szCs w:val="28"/>
        </w:rPr>
      </w:pPr>
      <w:r w:rsidRPr="002C2D70">
        <w:rPr>
          <w:rFonts w:cs="Arial"/>
          <w:sz w:val="28"/>
          <w:szCs w:val="28"/>
        </w:rPr>
        <w:t>I</w:t>
      </w:r>
    </w:p>
    <w:p w:rsidR="00347ADE" w:rsidRPr="002C2D70" w:rsidRDefault="00347ADE" w:rsidP="00347ADE">
      <w:pPr>
        <w:spacing w:after="0" w:line="312" w:lineRule="auto"/>
        <w:jc w:val="center"/>
        <w:rPr>
          <w:rFonts w:cs="Arial"/>
          <w:b/>
          <w:sz w:val="28"/>
          <w:szCs w:val="28"/>
        </w:rPr>
      </w:pPr>
      <w:r w:rsidRPr="002C2D70">
        <w:rPr>
          <w:rFonts w:eastAsia="Times New Roman" w:cs="Times New Roman"/>
          <w:sz w:val="28"/>
          <w:szCs w:val="28"/>
        </w:rPr>
        <w:t>TOLNE SKOV ApS</w:t>
      </w:r>
      <w:r>
        <w:rPr>
          <w:rFonts w:eastAsia="Times New Roman" w:cs="Times New Roman"/>
          <w:sz w:val="28"/>
          <w:szCs w:val="28"/>
        </w:rPr>
        <w:br/>
      </w:r>
    </w:p>
    <w:p w:rsidR="00347ADE" w:rsidRPr="002C2D70" w:rsidRDefault="00347ADE" w:rsidP="00347ADE">
      <w:pPr>
        <w:tabs>
          <w:tab w:val="left" w:pos="1701"/>
        </w:tabs>
        <w:spacing w:after="0" w:line="312" w:lineRule="auto"/>
        <w:jc w:val="both"/>
        <w:rPr>
          <w:rFonts w:eastAsia="Times New Roman" w:cs="Times New Roman"/>
          <w:sz w:val="24"/>
          <w:szCs w:val="20"/>
        </w:rPr>
      </w:pPr>
      <w:r w:rsidRPr="002C2D70">
        <w:rPr>
          <w:rFonts w:eastAsia="Times New Roman" w:cs="Times New Roman"/>
          <w:b/>
          <w:sz w:val="24"/>
          <w:szCs w:val="20"/>
          <w:u w:val="single"/>
        </w:rPr>
        <w:t>Sted:</w:t>
      </w:r>
      <w:r w:rsidRPr="002C2D70">
        <w:rPr>
          <w:rFonts w:eastAsia="Times New Roman" w:cs="Times New Roman"/>
          <w:sz w:val="24"/>
          <w:szCs w:val="20"/>
        </w:rPr>
        <w:tab/>
        <w:t>Skovpavillonen</w:t>
      </w:r>
    </w:p>
    <w:p w:rsidR="00347ADE" w:rsidRPr="002C2D70" w:rsidRDefault="00347ADE" w:rsidP="00347ADE">
      <w:pPr>
        <w:tabs>
          <w:tab w:val="left" w:pos="1701"/>
        </w:tabs>
        <w:spacing w:after="0" w:line="312" w:lineRule="auto"/>
        <w:jc w:val="both"/>
        <w:rPr>
          <w:rFonts w:eastAsia="Times New Roman" w:cs="Times New Roman"/>
          <w:sz w:val="24"/>
          <w:szCs w:val="20"/>
        </w:rPr>
      </w:pPr>
    </w:p>
    <w:p w:rsidR="00347ADE" w:rsidRPr="00347ADE" w:rsidRDefault="00347ADE" w:rsidP="00347ADE">
      <w:pPr>
        <w:tabs>
          <w:tab w:val="left" w:pos="1701"/>
        </w:tabs>
        <w:spacing w:after="0" w:line="312" w:lineRule="auto"/>
        <w:jc w:val="both"/>
        <w:rPr>
          <w:rFonts w:eastAsia="Times New Roman" w:cs="Times New Roman"/>
          <w:sz w:val="24"/>
          <w:szCs w:val="20"/>
        </w:rPr>
      </w:pPr>
      <w:r w:rsidRPr="00347ADE">
        <w:rPr>
          <w:rFonts w:eastAsia="Times New Roman" w:cs="Times New Roman"/>
          <w:b/>
          <w:sz w:val="24"/>
          <w:szCs w:val="20"/>
          <w:u w:val="single"/>
        </w:rPr>
        <w:t>Referent:</w:t>
      </w:r>
      <w:r w:rsidRPr="00347ADE">
        <w:rPr>
          <w:rFonts w:eastAsia="Times New Roman" w:cs="Times New Roman"/>
          <w:sz w:val="24"/>
          <w:szCs w:val="20"/>
        </w:rPr>
        <w:tab/>
        <w:t>Lars Fogh-Andersen</w:t>
      </w:r>
    </w:p>
    <w:p w:rsidR="00347ADE" w:rsidRPr="00347ADE" w:rsidRDefault="00347ADE" w:rsidP="00347ADE">
      <w:pPr>
        <w:tabs>
          <w:tab w:val="left" w:pos="1701"/>
        </w:tabs>
        <w:spacing w:after="0" w:line="312" w:lineRule="auto"/>
        <w:jc w:val="both"/>
        <w:rPr>
          <w:rFonts w:eastAsia="Times New Roman" w:cs="Times New Roman"/>
          <w:sz w:val="24"/>
          <w:szCs w:val="20"/>
        </w:rPr>
      </w:pPr>
    </w:p>
    <w:p w:rsidR="00347ADE" w:rsidRPr="00347ADE" w:rsidRDefault="00347ADE" w:rsidP="00347ADE">
      <w:pPr>
        <w:tabs>
          <w:tab w:val="left" w:pos="1701"/>
        </w:tabs>
        <w:spacing w:after="0" w:line="312" w:lineRule="auto"/>
        <w:jc w:val="center"/>
        <w:rPr>
          <w:rFonts w:eastAsia="Times New Roman" w:cs="Times New Roman"/>
          <w:b/>
          <w:sz w:val="24"/>
          <w:szCs w:val="20"/>
        </w:rPr>
      </w:pPr>
      <w:r w:rsidRPr="00347ADE">
        <w:rPr>
          <w:rFonts w:eastAsia="Times New Roman" w:cs="Times New Roman"/>
          <w:b/>
          <w:sz w:val="24"/>
          <w:szCs w:val="20"/>
        </w:rPr>
        <w:t>-o-o-o-O-O-O-o-o-o-</w:t>
      </w:r>
      <w:r w:rsidRPr="00347ADE">
        <w:rPr>
          <w:rFonts w:eastAsia="Times New Roman" w:cs="Times New Roman"/>
          <w:b/>
          <w:sz w:val="24"/>
          <w:szCs w:val="20"/>
        </w:rPr>
        <w:br/>
      </w:r>
    </w:p>
    <w:p w:rsidR="00347ADE" w:rsidRPr="00221BCD" w:rsidRDefault="00347ADE" w:rsidP="00347ADE">
      <w:pPr>
        <w:tabs>
          <w:tab w:val="left" w:pos="1701"/>
        </w:tabs>
        <w:spacing w:after="0" w:line="312" w:lineRule="auto"/>
        <w:rPr>
          <w:rFonts w:eastAsia="Times New Roman" w:cs="Times New Roman"/>
          <w:sz w:val="24"/>
          <w:szCs w:val="20"/>
        </w:rPr>
      </w:pPr>
      <w:r w:rsidRPr="00221BCD">
        <w:rPr>
          <w:rFonts w:eastAsia="Times New Roman" w:cs="Times New Roman"/>
          <w:sz w:val="24"/>
          <w:szCs w:val="20"/>
        </w:rPr>
        <w:t>Formanden, Lars Fogh-Andersen, bød velkommen</w:t>
      </w:r>
      <w:r>
        <w:rPr>
          <w:rFonts w:eastAsia="Times New Roman" w:cs="Times New Roman"/>
          <w:sz w:val="24"/>
          <w:szCs w:val="20"/>
        </w:rPr>
        <w:t>.</w:t>
      </w:r>
      <w:r w:rsidRPr="00221BCD">
        <w:rPr>
          <w:rFonts w:eastAsia="Times New Roman" w:cs="Times New Roman"/>
          <w:sz w:val="24"/>
          <w:szCs w:val="20"/>
        </w:rPr>
        <w:br/>
      </w:r>
    </w:p>
    <w:p w:rsidR="00347ADE" w:rsidRDefault="00347ADE" w:rsidP="00347ADE">
      <w:pPr>
        <w:pStyle w:val="Listeafsnit"/>
        <w:numPr>
          <w:ilvl w:val="0"/>
          <w:numId w:val="1"/>
        </w:numPr>
        <w:tabs>
          <w:tab w:val="left" w:pos="1701"/>
        </w:tabs>
        <w:spacing w:after="0" w:line="312" w:lineRule="auto"/>
        <w:rPr>
          <w:rFonts w:eastAsia="Times New Roman" w:cs="Times New Roman"/>
          <w:sz w:val="24"/>
          <w:szCs w:val="20"/>
        </w:rPr>
      </w:pPr>
      <w:r w:rsidRPr="002C2D70">
        <w:rPr>
          <w:rFonts w:eastAsia="Times New Roman" w:cs="Times New Roman"/>
          <w:b/>
          <w:sz w:val="24"/>
          <w:szCs w:val="20"/>
        </w:rPr>
        <w:t>Valg af dirigent:</w:t>
      </w:r>
      <w:r w:rsidRPr="002C2D70">
        <w:rPr>
          <w:rFonts w:eastAsia="Times New Roman" w:cs="Times New Roman"/>
          <w:b/>
          <w:sz w:val="24"/>
          <w:szCs w:val="20"/>
        </w:rPr>
        <w:br/>
      </w:r>
      <w:r>
        <w:rPr>
          <w:rFonts w:eastAsia="Times New Roman" w:cs="Times New Roman"/>
          <w:sz w:val="24"/>
          <w:szCs w:val="20"/>
        </w:rPr>
        <w:t>En anpartshaver foreslog Lars Fogh-Andersen, der blev valgt.</w:t>
      </w:r>
    </w:p>
    <w:p w:rsidR="00347ADE" w:rsidRDefault="00347ADE" w:rsidP="00347ADE">
      <w:pPr>
        <w:pStyle w:val="Listeafsnit"/>
        <w:tabs>
          <w:tab w:val="left" w:pos="1701"/>
        </w:tabs>
        <w:spacing w:after="0" w:line="312" w:lineRule="auto"/>
        <w:rPr>
          <w:rFonts w:eastAsia="Times New Roman" w:cs="Times New Roman"/>
          <w:b/>
          <w:sz w:val="24"/>
          <w:szCs w:val="20"/>
        </w:rPr>
      </w:pPr>
    </w:p>
    <w:p w:rsidR="00347ADE" w:rsidRPr="002C2D70" w:rsidRDefault="00347ADE" w:rsidP="00347ADE">
      <w:pPr>
        <w:pStyle w:val="Listeafsnit"/>
        <w:tabs>
          <w:tab w:val="left" w:pos="1701"/>
        </w:tabs>
        <w:spacing w:after="0" w:line="312" w:lineRule="auto"/>
        <w:rPr>
          <w:rFonts w:eastAsia="Times New Roman" w:cs="Times New Roman"/>
          <w:sz w:val="24"/>
          <w:szCs w:val="20"/>
        </w:rPr>
      </w:pPr>
      <w:r>
        <w:rPr>
          <w:rFonts w:eastAsia="Times New Roman" w:cs="Times New Roman"/>
          <w:sz w:val="24"/>
          <w:szCs w:val="20"/>
        </w:rPr>
        <w:t>Dirigenten konstaterede, at generalforsamlingen var lovlig</w:t>
      </w:r>
      <w:r w:rsidR="006E0928">
        <w:rPr>
          <w:rFonts w:eastAsia="Times New Roman" w:cs="Times New Roman"/>
          <w:sz w:val="24"/>
          <w:szCs w:val="20"/>
        </w:rPr>
        <w:t>t</w:t>
      </w:r>
      <w:r>
        <w:rPr>
          <w:rFonts w:eastAsia="Times New Roman" w:cs="Times New Roman"/>
          <w:sz w:val="24"/>
          <w:szCs w:val="20"/>
        </w:rPr>
        <w:t xml:space="preserve"> indkaldt og beslutningsdygtig, idet indkaldelse i henhold til vedtægterne havde fundet sted inden 14 dage efter den ordinære generalforsamling og i øvrigt under iagttagelse af de i vedtægterne anførte indkaldelsesfrister.</w:t>
      </w:r>
    </w:p>
    <w:p w:rsidR="00347ADE" w:rsidRPr="002C2D70" w:rsidRDefault="00347ADE" w:rsidP="00347ADE">
      <w:pPr>
        <w:pStyle w:val="Listeafsnit"/>
        <w:tabs>
          <w:tab w:val="left" w:pos="1701"/>
        </w:tabs>
        <w:spacing w:after="0" w:line="312" w:lineRule="auto"/>
        <w:rPr>
          <w:rFonts w:eastAsia="Times New Roman" w:cs="Times New Roman"/>
          <w:sz w:val="24"/>
          <w:szCs w:val="20"/>
        </w:rPr>
      </w:pPr>
    </w:p>
    <w:p w:rsidR="00347ADE" w:rsidRDefault="00347ADE" w:rsidP="00347ADE">
      <w:pPr>
        <w:pStyle w:val="Listeafsnit"/>
        <w:numPr>
          <w:ilvl w:val="0"/>
          <w:numId w:val="1"/>
        </w:numPr>
        <w:tabs>
          <w:tab w:val="left" w:pos="1701"/>
        </w:tabs>
        <w:spacing w:after="0" w:line="312" w:lineRule="auto"/>
        <w:rPr>
          <w:rFonts w:eastAsia="Times New Roman" w:cs="Times New Roman"/>
          <w:sz w:val="24"/>
          <w:szCs w:val="20"/>
        </w:rPr>
      </w:pPr>
      <w:r>
        <w:rPr>
          <w:rFonts w:eastAsia="Times New Roman" w:cs="Times New Roman"/>
          <w:b/>
          <w:sz w:val="24"/>
          <w:szCs w:val="20"/>
        </w:rPr>
        <w:lastRenderedPageBreak/>
        <w:t>Forslag om vedtægtsændring:</w:t>
      </w:r>
      <w:r>
        <w:rPr>
          <w:rFonts w:eastAsia="Times New Roman" w:cs="Times New Roman"/>
          <w:b/>
          <w:sz w:val="24"/>
          <w:szCs w:val="20"/>
        </w:rPr>
        <w:br/>
      </w:r>
      <w:r>
        <w:rPr>
          <w:rFonts w:eastAsia="Times New Roman" w:cs="Times New Roman"/>
          <w:sz w:val="24"/>
          <w:szCs w:val="20"/>
        </w:rPr>
        <w:t xml:space="preserve">Med reference til indkaldelsen til den ekstraordinære generalforsamling oplyste dirigenten, at der ikke på den ordinære generalforsamling var repræsenteret en så stor del af den stemmeberettigede indskudskapital, som var nødvendig for gennemførelse af </w:t>
      </w:r>
      <w:proofErr w:type="spellStart"/>
      <w:r>
        <w:rPr>
          <w:rFonts w:eastAsia="Times New Roman" w:cs="Times New Roman"/>
          <w:sz w:val="24"/>
          <w:szCs w:val="20"/>
        </w:rPr>
        <w:t>vedtægts-ændringen</w:t>
      </w:r>
      <w:proofErr w:type="spellEnd"/>
      <w:r>
        <w:rPr>
          <w:rFonts w:eastAsia="Times New Roman" w:cs="Times New Roman"/>
          <w:sz w:val="24"/>
          <w:szCs w:val="20"/>
        </w:rPr>
        <w:t>.</w:t>
      </w:r>
      <w:r w:rsidR="006E0928">
        <w:rPr>
          <w:rFonts w:eastAsia="Times New Roman" w:cs="Times New Roman"/>
          <w:sz w:val="24"/>
          <w:szCs w:val="20"/>
        </w:rPr>
        <w:t xml:space="preserve"> Det var derfor </w:t>
      </w:r>
      <w:proofErr w:type="spellStart"/>
      <w:r w:rsidR="006E0928">
        <w:rPr>
          <w:rFonts w:eastAsia="Times New Roman" w:cs="Times New Roman"/>
          <w:sz w:val="24"/>
          <w:szCs w:val="20"/>
        </w:rPr>
        <w:t>nødvendgt</w:t>
      </w:r>
      <w:proofErr w:type="spellEnd"/>
      <w:r w:rsidR="006E0928">
        <w:rPr>
          <w:rFonts w:eastAsia="Times New Roman" w:cs="Times New Roman"/>
          <w:sz w:val="24"/>
          <w:szCs w:val="20"/>
        </w:rPr>
        <w:t xml:space="preserve"> at afholde en </w:t>
      </w:r>
      <w:proofErr w:type="spellStart"/>
      <w:r w:rsidR="006E0928">
        <w:rPr>
          <w:rFonts w:eastAsia="Times New Roman" w:cs="Times New Roman"/>
          <w:sz w:val="24"/>
          <w:szCs w:val="20"/>
        </w:rPr>
        <w:t>ekstrordinær</w:t>
      </w:r>
      <w:proofErr w:type="spellEnd"/>
      <w:r w:rsidR="006E0928">
        <w:rPr>
          <w:rFonts w:eastAsia="Times New Roman" w:cs="Times New Roman"/>
          <w:sz w:val="24"/>
          <w:szCs w:val="20"/>
        </w:rPr>
        <w:t xml:space="preserve"> generalforsamling med henblik på endelig vedtagelse af vedtægtsændringen.</w:t>
      </w:r>
    </w:p>
    <w:p w:rsidR="00347ADE" w:rsidRDefault="00347ADE" w:rsidP="00347ADE">
      <w:pPr>
        <w:ind w:left="709"/>
        <w:rPr>
          <w:sz w:val="24"/>
          <w:szCs w:val="24"/>
        </w:rPr>
      </w:pPr>
      <w:r>
        <w:rPr>
          <w:sz w:val="24"/>
          <w:szCs w:val="24"/>
        </w:rPr>
        <w:br/>
        <w:t>Dirigenten anmodede de fremmødte anpartshavere om ved håndsoprækning at markere, om de var for eller imod vedtægtsændringen.</w:t>
      </w:r>
    </w:p>
    <w:p w:rsidR="00347ADE" w:rsidRDefault="00347ADE" w:rsidP="00347ADE">
      <w:pPr>
        <w:ind w:left="709"/>
        <w:rPr>
          <w:sz w:val="24"/>
          <w:szCs w:val="24"/>
        </w:rPr>
      </w:pPr>
      <w:r>
        <w:rPr>
          <w:sz w:val="24"/>
          <w:szCs w:val="24"/>
        </w:rPr>
        <w:t xml:space="preserve">Samtlige fremmødte anpartshavere markerede, at de stemte for vedtægtsændringen, mens der ikke var nogen der stemte imod. Blandt de fysiske fremmødte anpartshavere var der 43 stemmer for vedtægtsændringen, mens der var via meddelte fuldmagter blev afgivet 232 stemmer for vedtægtsændringen. Vedtægtsændringen blev </w:t>
      </w:r>
      <w:r w:rsidR="006E0928">
        <w:rPr>
          <w:sz w:val="24"/>
          <w:szCs w:val="24"/>
        </w:rPr>
        <w:t>således</w:t>
      </w:r>
      <w:r>
        <w:rPr>
          <w:sz w:val="24"/>
          <w:szCs w:val="24"/>
        </w:rPr>
        <w:t xml:space="preserve"> vedtaget med 275 stemmer for ændringen, mens der ikke var nogen stemmer imod ændringen.</w:t>
      </w:r>
    </w:p>
    <w:p w:rsidR="00347ADE" w:rsidRDefault="00347ADE" w:rsidP="00347ADE">
      <w:pPr>
        <w:ind w:left="709"/>
        <w:rPr>
          <w:sz w:val="24"/>
          <w:szCs w:val="24"/>
        </w:rPr>
      </w:pPr>
      <w:r>
        <w:rPr>
          <w:sz w:val="24"/>
          <w:szCs w:val="24"/>
        </w:rPr>
        <w:t>Dirigenten konstaterede herefter, at forslaget til vedtægtsændringen var gyldigt vedtaget.</w:t>
      </w:r>
    </w:p>
    <w:p w:rsidR="00347ADE" w:rsidRDefault="00347ADE" w:rsidP="00347ADE">
      <w:pPr>
        <w:ind w:left="709"/>
        <w:rPr>
          <w:sz w:val="24"/>
          <w:szCs w:val="24"/>
        </w:rPr>
      </w:pPr>
      <w:r>
        <w:rPr>
          <w:sz w:val="24"/>
          <w:szCs w:val="24"/>
        </w:rPr>
        <w:t>Der var i alt repræsenteret 4</w:t>
      </w:r>
      <w:r w:rsidR="006E0928">
        <w:rPr>
          <w:sz w:val="24"/>
          <w:szCs w:val="24"/>
        </w:rPr>
        <w:t xml:space="preserve">08 </w:t>
      </w:r>
      <w:r>
        <w:rPr>
          <w:sz w:val="24"/>
          <w:szCs w:val="24"/>
        </w:rPr>
        <w:t>anparter</w:t>
      </w:r>
      <w:r w:rsidR="006E0928">
        <w:rPr>
          <w:sz w:val="24"/>
          <w:szCs w:val="24"/>
        </w:rPr>
        <w:t xml:space="preserve"> med samlet 275 stemmer</w:t>
      </w:r>
      <w:r>
        <w:rPr>
          <w:sz w:val="24"/>
          <w:szCs w:val="24"/>
        </w:rPr>
        <w:t xml:space="preserve"> på den ekstraordinære generalforsamling.</w:t>
      </w:r>
    </w:p>
    <w:p w:rsidR="00347ADE" w:rsidRPr="0062454E" w:rsidRDefault="00347ADE" w:rsidP="00347ADE">
      <w:pPr>
        <w:pStyle w:val="Listeafsnit"/>
        <w:numPr>
          <w:ilvl w:val="0"/>
          <w:numId w:val="1"/>
        </w:numPr>
        <w:tabs>
          <w:tab w:val="left" w:pos="1701"/>
        </w:tabs>
        <w:spacing w:after="0" w:line="312" w:lineRule="auto"/>
        <w:rPr>
          <w:rFonts w:eastAsia="Times New Roman" w:cs="Times New Roman"/>
          <w:sz w:val="24"/>
          <w:szCs w:val="20"/>
        </w:rPr>
      </w:pPr>
      <w:r>
        <w:rPr>
          <w:rFonts w:eastAsia="Times New Roman" w:cs="Times New Roman"/>
          <w:b/>
          <w:sz w:val="24"/>
          <w:szCs w:val="20"/>
        </w:rPr>
        <w:t>Eventuelt</w:t>
      </w:r>
      <w:r w:rsidRPr="0041330B">
        <w:rPr>
          <w:rFonts w:eastAsia="Times New Roman" w:cs="Times New Roman"/>
          <w:b/>
          <w:sz w:val="24"/>
          <w:szCs w:val="20"/>
        </w:rPr>
        <w:t>:</w:t>
      </w:r>
    </w:p>
    <w:p w:rsidR="00347ADE" w:rsidRDefault="00347ADE" w:rsidP="00347ADE">
      <w:pPr>
        <w:tabs>
          <w:tab w:val="left" w:pos="1701"/>
        </w:tabs>
        <w:spacing w:after="0" w:line="312" w:lineRule="auto"/>
        <w:ind w:left="720"/>
        <w:rPr>
          <w:rFonts w:eastAsia="Times New Roman" w:cs="Times New Roman"/>
          <w:sz w:val="24"/>
          <w:szCs w:val="20"/>
        </w:rPr>
      </w:pPr>
      <w:r>
        <w:rPr>
          <w:rFonts w:eastAsia="Times New Roman" w:cs="Times New Roman"/>
          <w:sz w:val="24"/>
          <w:szCs w:val="20"/>
        </w:rPr>
        <w:t xml:space="preserve">Under punktet eventuelt </w:t>
      </w:r>
      <w:r w:rsidR="006E0928">
        <w:rPr>
          <w:rFonts w:eastAsia="Times New Roman" w:cs="Times New Roman"/>
          <w:sz w:val="24"/>
          <w:szCs w:val="20"/>
        </w:rPr>
        <w:t>blev der spurgt om hvorvidt</w:t>
      </w:r>
      <w:r>
        <w:rPr>
          <w:rFonts w:eastAsia="Times New Roman" w:cs="Times New Roman"/>
          <w:sz w:val="24"/>
          <w:szCs w:val="20"/>
        </w:rPr>
        <w:t xml:space="preserve"> blandt anpartshaverne var nogen, der var interessere</w:t>
      </w:r>
      <w:r w:rsidR="006E0928">
        <w:rPr>
          <w:rFonts w:eastAsia="Times New Roman" w:cs="Times New Roman"/>
          <w:sz w:val="24"/>
          <w:szCs w:val="20"/>
        </w:rPr>
        <w:t>de</w:t>
      </w:r>
      <w:r>
        <w:rPr>
          <w:rFonts w:eastAsia="Times New Roman" w:cs="Times New Roman"/>
          <w:sz w:val="24"/>
          <w:szCs w:val="20"/>
        </w:rPr>
        <w:t xml:space="preserve"> i at arbejde videre med planerne om opstilling af et udsigtstårn i Tolne området.</w:t>
      </w:r>
    </w:p>
    <w:p w:rsidR="00347ADE" w:rsidRDefault="00347ADE" w:rsidP="00347ADE">
      <w:pPr>
        <w:tabs>
          <w:tab w:val="left" w:pos="1701"/>
        </w:tabs>
        <w:spacing w:after="0" w:line="312" w:lineRule="auto"/>
        <w:ind w:left="720"/>
        <w:rPr>
          <w:rFonts w:eastAsia="Times New Roman" w:cs="Times New Roman"/>
          <w:sz w:val="24"/>
          <w:szCs w:val="20"/>
        </w:rPr>
      </w:pPr>
      <w:r>
        <w:rPr>
          <w:rFonts w:eastAsia="Times New Roman" w:cs="Times New Roman"/>
          <w:sz w:val="24"/>
          <w:szCs w:val="20"/>
        </w:rPr>
        <w:br/>
        <w:t>En anpartshaver oplyste, at han ville rette henvendelse til en borgergruppe, der tidligere har arbejdet med planer om opstilling af et udsigtstårn.</w:t>
      </w:r>
    </w:p>
    <w:p w:rsidR="00347ADE" w:rsidRDefault="00347ADE" w:rsidP="00347ADE">
      <w:pPr>
        <w:tabs>
          <w:tab w:val="left" w:pos="1701"/>
        </w:tabs>
        <w:spacing w:after="0" w:line="312" w:lineRule="auto"/>
        <w:ind w:left="720"/>
        <w:rPr>
          <w:rFonts w:eastAsia="Times New Roman" w:cs="Times New Roman"/>
          <w:sz w:val="24"/>
          <w:szCs w:val="20"/>
        </w:rPr>
      </w:pPr>
      <w:r>
        <w:rPr>
          <w:rFonts w:eastAsia="Times New Roman" w:cs="Times New Roman"/>
          <w:sz w:val="24"/>
          <w:szCs w:val="20"/>
        </w:rPr>
        <w:br/>
        <w:t>Fra bestyrelsen lød der en opfordring til, at det indledningsvis undersøges, om den lokalitet, hvor tårnet tænkes opstillet, kan benyttes til dette formål.</w:t>
      </w:r>
    </w:p>
    <w:p w:rsidR="00347ADE" w:rsidRDefault="00347ADE" w:rsidP="00347ADE">
      <w:pPr>
        <w:tabs>
          <w:tab w:val="left" w:pos="1701"/>
        </w:tabs>
        <w:spacing w:after="0" w:line="312" w:lineRule="auto"/>
        <w:ind w:left="720"/>
        <w:rPr>
          <w:rFonts w:eastAsia="Times New Roman" w:cs="Times New Roman"/>
          <w:sz w:val="24"/>
          <w:szCs w:val="20"/>
        </w:rPr>
      </w:pPr>
    </w:p>
    <w:p w:rsidR="00347ADE" w:rsidRDefault="00347ADE" w:rsidP="00347ADE">
      <w:pPr>
        <w:tabs>
          <w:tab w:val="left" w:pos="1701"/>
        </w:tabs>
        <w:spacing w:after="0" w:line="312" w:lineRule="auto"/>
        <w:ind w:left="720"/>
        <w:rPr>
          <w:rFonts w:eastAsia="Times New Roman" w:cs="Times New Roman"/>
          <w:sz w:val="24"/>
          <w:szCs w:val="20"/>
        </w:rPr>
      </w:pPr>
    </w:p>
    <w:p w:rsidR="00347ADE" w:rsidRDefault="00347ADE" w:rsidP="00347ADE">
      <w:pPr>
        <w:tabs>
          <w:tab w:val="left" w:pos="1701"/>
        </w:tabs>
        <w:spacing w:after="0" w:line="312" w:lineRule="auto"/>
        <w:rPr>
          <w:rFonts w:eastAsia="Times New Roman" w:cs="Times New Roman"/>
          <w:sz w:val="24"/>
          <w:szCs w:val="20"/>
        </w:rPr>
      </w:pPr>
      <w:r>
        <w:rPr>
          <w:rFonts w:eastAsia="Times New Roman" w:cs="Times New Roman"/>
          <w:sz w:val="24"/>
          <w:szCs w:val="20"/>
        </w:rPr>
        <w:lastRenderedPageBreak/>
        <w:t>Dirigenten</w:t>
      </w:r>
      <w:r w:rsidRPr="002C2D70">
        <w:rPr>
          <w:rFonts w:eastAsia="Times New Roman" w:cs="Times New Roman"/>
          <w:sz w:val="24"/>
          <w:szCs w:val="20"/>
        </w:rPr>
        <w:t xml:space="preserve"> erklærede herefter</w:t>
      </w:r>
      <w:r>
        <w:rPr>
          <w:rFonts w:eastAsia="Times New Roman" w:cs="Times New Roman"/>
          <w:sz w:val="24"/>
          <w:szCs w:val="20"/>
        </w:rPr>
        <w:t xml:space="preserve"> den ekstraordinære generalforsamling for afsluttet, idet han påtog sig at drage omsorg for anmeldelse af vedtægtsændringen overfor Erhvervsstyrelsen. </w:t>
      </w:r>
    </w:p>
    <w:p w:rsidR="00347ADE" w:rsidRDefault="00347ADE" w:rsidP="002837D9">
      <w:pPr>
        <w:tabs>
          <w:tab w:val="left" w:pos="1701"/>
        </w:tabs>
        <w:spacing w:after="0" w:line="312" w:lineRule="auto"/>
        <w:rPr>
          <w:rFonts w:eastAsia="Times New Roman" w:cs="Times New Roman"/>
          <w:sz w:val="24"/>
          <w:szCs w:val="20"/>
        </w:rPr>
      </w:pPr>
    </w:p>
    <w:p w:rsidR="002837D9" w:rsidRPr="002C2D70" w:rsidRDefault="002837D9" w:rsidP="002837D9">
      <w:pPr>
        <w:tabs>
          <w:tab w:val="left" w:pos="1701"/>
        </w:tabs>
        <w:spacing w:after="0" w:line="312" w:lineRule="auto"/>
        <w:rPr>
          <w:rFonts w:eastAsia="Times New Roman" w:cs="Times New Roman"/>
          <w:sz w:val="24"/>
          <w:szCs w:val="20"/>
        </w:rPr>
      </w:pPr>
    </w:p>
    <w:p w:rsidR="00347ADE" w:rsidRPr="002C2D70" w:rsidRDefault="00347ADE" w:rsidP="00347ADE">
      <w:pPr>
        <w:tabs>
          <w:tab w:val="left" w:pos="1701"/>
        </w:tabs>
        <w:spacing w:after="0" w:line="312" w:lineRule="auto"/>
        <w:rPr>
          <w:rFonts w:eastAsia="Times New Roman" w:cs="Times New Roman"/>
          <w:sz w:val="24"/>
          <w:szCs w:val="20"/>
        </w:rPr>
      </w:pPr>
      <w:r w:rsidRPr="002C2D70">
        <w:rPr>
          <w:rFonts w:eastAsia="Times New Roman" w:cs="Times New Roman"/>
          <w:sz w:val="24"/>
          <w:szCs w:val="20"/>
        </w:rPr>
        <w:t>Som referent:</w:t>
      </w:r>
    </w:p>
    <w:p w:rsidR="00347ADE" w:rsidRPr="002C2D70" w:rsidRDefault="00347ADE" w:rsidP="00347ADE">
      <w:pPr>
        <w:tabs>
          <w:tab w:val="left" w:pos="1701"/>
        </w:tabs>
        <w:spacing w:after="0" w:line="312" w:lineRule="auto"/>
        <w:rPr>
          <w:rFonts w:eastAsia="Times New Roman" w:cs="Times New Roman"/>
          <w:sz w:val="24"/>
          <w:szCs w:val="20"/>
        </w:rPr>
      </w:pPr>
    </w:p>
    <w:p w:rsidR="00347ADE" w:rsidRDefault="00347ADE" w:rsidP="00347ADE">
      <w:pPr>
        <w:tabs>
          <w:tab w:val="left" w:pos="1701"/>
        </w:tabs>
        <w:spacing w:after="0" w:line="312" w:lineRule="auto"/>
        <w:rPr>
          <w:rFonts w:eastAsia="Times New Roman" w:cs="Times New Roman"/>
          <w:sz w:val="24"/>
          <w:szCs w:val="20"/>
        </w:rPr>
      </w:pPr>
      <w:r w:rsidRPr="002C2D70">
        <w:rPr>
          <w:rFonts w:eastAsia="Times New Roman" w:cs="Times New Roman"/>
          <w:sz w:val="24"/>
          <w:szCs w:val="20"/>
        </w:rPr>
        <w:t>Lars Fogh-Andersen</w:t>
      </w:r>
    </w:p>
    <w:p w:rsidR="00347ADE" w:rsidRDefault="00347ADE" w:rsidP="00347ADE">
      <w:pPr>
        <w:tabs>
          <w:tab w:val="left" w:pos="1701"/>
        </w:tabs>
        <w:spacing w:after="0" w:line="312" w:lineRule="auto"/>
        <w:rPr>
          <w:rFonts w:eastAsia="Times New Roman" w:cs="Times New Roman"/>
          <w:sz w:val="24"/>
          <w:szCs w:val="20"/>
        </w:rPr>
      </w:pPr>
    </w:p>
    <w:p w:rsidR="00347ADE" w:rsidRDefault="00347ADE"/>
    <w:sectPr w:rsidR="00347ADE" w:rsidSect="002837D9">
      <w:headerReference w:type="default" r:id="rId9"/>
      <w:pgSz w:w="11906" w:h="16838"/>
      <w:pgMar w:top="2977" w:right="1134" w:bottom="255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E12" w:rsidRDefault="00154E12" w:rsidP="005377C6">
      <w:pPr>
        <w:spacing w:after="0" w:line="240" w:lineRule="auto"/>
      </w:pPr>
      <w:r>
        <w:separator/>
      </w:r>
    </w:p>
  </w:endnote>
  <w:endnote w:type="continuationSeparator" w:id="0">
    <w:p w:rsidR="00154E12" w:rsidRDefault="00154E12" w:rsidP="00537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E12" w:rsidRDefault="00154E12" w:rsidP="005377C6">
      <w:pPr>
        <w:spacing w:after="0" w:line="240" w:lineRule="auto"/>
      </w:pPr>
      <w:r>
        <w:separator/>
      </w:r>
    </w:p>
  </w:footnote>
  <w:footnote w:type="continuationSeparator" w:id="0">
    <w:p w:rsidR="00154E12" w:rsidRDefault="00154E12" w:rsidP="005377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7C6" w:rsidRDefault="00A0757B">
    <w:pPr>
      <w:pStyle w:val="Sidehoved"/>
    </w:pPr>
    <w:r>
      <w:rPr>
        <w:noProof/>
      </w:rPr>
      <w:drawing>
        <wp:anchor distT="0" distB="0" distL="114300" distR="114300" simplePos="0" relativeHeight="251659264" behindDoc="1" locked="0" layoutInCell="1" allowOverlap="1" wp14:anchorId="0F20FD96" wp14:editId="7FAD1C96">
          <wp:simplePos x="0" y="0"/>
          <wp:positionH relativeFrom="column">
            <wp:posOffset>-724619</wp:posOffset>
          </wp:positionH>
          <wp:positionV relativeFrom="paragraph">
            <wp:posOffset>-457200</wp:posOffset>
          </wp:positionV>
          <wp:extent cx="7558926" cy="10692000"/>
          <wp:effectExtent l="0" t="0" r="4445"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926" cy="10692000"/>
                  </a:xfrm>
                  <a:prstGeom prst="rect">
                    <a:avLst/>
                  </a:prstGeom>
                </pic:spPr>
              </pic:pic>
            </a:graphicData>
          </a:graphic>
          <wp14:sizeRelH relativeFrom="margin">
            <wp14:pctWidth>0</wp14:pctWidth>
          </wp14:sizeRelH>
          <wp14:sizeRelV relativeFrom="margin">
            <wp14:pctHeight>0</wp14:pctHeight>
          </wp14:sizeRelV>
        </wp:anchor>
      </w:drawing>
    </w:r>
  </w:p>
  <w:p w:rsidR="005377C6" w:rsidRDefault="005377C6">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B7268"/>
    <w:multiLevelType w:val="hybridMultilevel"/>
    <w:tmpl w:val="0F966E64"/>
    <w:lvl w:ilvl="0" w:tplc="4E44D650">
      <w:start w:val="1"/>
      <w:numFmt w:val="decimalZero"/>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k+oyG9JoWezkUkymiiJ+AqX1q9o=" w:salt="JTN/B3YROetBFJxFBldfLA=="/>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C6"/>
    <w:rsid w:val="00134E1C"/>
    <w:rsid w:val="00154E12"/>
    <w:rsid w:val="002837D9"/>
    <w:rsid w:val="00347ADE"/>
    <w:rsid w:val="004A6F1B"/>
    <w:rsid w:val="005377C6"/>
    <w:rsid w:val="0067066D"/>
    <w:rsid w:val="006E0928"/>
    <w:rsid w:val="00A0757B"/>
    <w:rsid w:val="00AE4C60"/>
    <w:rsid w:val="00AF6514"/>
    <w:rsid w:val="00DD43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ADE"/>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377C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377C6"/>
  </w:style>
  <w:style w:type="paragraph" w:styleId="Sidefod">
    <w:name w:val="footer"/>
    <w:basedOn w:val="Normal"/>
    <w:link w:val="SidefodTegn"/>
    <w:uiPriority w:val="99"/>
    <w:unhideWhenUsed/>
    <w:rsid w:val="005377C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377C6"/>
  </w:style>
  <w:style w:type="paragraph" w:styleId="Markeringsbobletekst">
    <w:name w:val="Balloon Text"/>
    <w:basedOn w:val="Normal"/>
    <w:link w:val="MarkeringsbobletekstTegn"/>
    <w:uiPriority w:val="99"/>
    <w:semiHidden/>
    <w:unhideWhenUsed/>
    <w:rsid w:val="005377C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377C6"/>
    <w:rPr>
      <w:rFonts w:ascii="Tahoma" w:hAnsi="Tahoma" w:cs="Tahoma"/>
      <w:sz w:val="16"/>
      <w:szCs w:val="16"/>
    </w:rPr>
  </w:style>
  <w:style w:type="paragraph" w:styleId="Listeafsnit">
    <w:name w:val="List Paragraph"/>
    <w:basedOn w:val="Normal"/>
    <w:uiPriority w:val="34"/>
    <w:qFormat/>
    <w:rsid w:val="00347A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ADE"/>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377C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377C6"/>
  </w:style>
  <w:style w:type="paragraph" w:styleId="Sidefod">
    <w:name w:val="footer"/>
    <w:basedOn w:val="Normal"/>
    <w:link w:val="SidefodTegn"/>
    <w:uiPriority w:val="99"/>
    <w:unhideWhenUsed/>
    <w:rsid w:val="005377C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377C6"/>
  </w:style>
  <w:style w:type="paragraph" w:styleId="Markeringsbobletekst">
    <w:name w:val="Balloon Text"/>
    <w:basedOn w:val="Normal"/>
    <w:link w:val="MarkeringsbobletekstTegn"/>
    <w:uiPriority w:val="99"/>
    <w:semiHidden/>
    <w:unhideWhenUsed/>
    <w:rsid w:val="005377C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377C6"/>
    <w:rPr>
      <w:rFonts w:ascii="Tahoma" w:hAnsi="Tahoma" w:cs="Tahoma"/>
      <w:sz w:val="16"/>
      <w:szCs w:val="16"/>
    </w:rPr>
  </w:style>
  <w:style w:type="paragraph" w:styleId="Listeafsnit">
    <w:name w:val="List Paragraph"/>
    <w:basedOn w:val="Normal"/>
    <w:uiPriority w:val="34"/>
    <w:qFormat/>
    <w:rsid w:val="00347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53B1A-8DFF-48F4-8F72-9D246804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354</Words>
  <Characters>2163</Characters>
  <Application>Microsoft Office Word</Application>
  <DocSecurity>8</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Sotea ApS</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Steffan Krapalis</dc:creator>
  <cp:lastModifiedBy>Lenovo</cp:lastModifiedBy>
  <cp:revision>6</cp:revision>
  <dcterms:created xsi:type="dcterms:W3CDTF">2016-07-05T08:19:00Z</dcterms:created>
  <dcterms:modified xsi:type="dcterms:W3CDTF">2016-07-22T10:17:00Z</dcterms:modified>
</cp:coreProperties>
</file>